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98" w:rsidRPr="00AE0F89" w:rsidRDefault="00307530" w:rsidP="00AE0F89">
      <w:pPr>
        <w:pStyle w:val="a3"/>
        <w:shd w:val="clear" w:color="auto" w:fill="FFFFFF"/>
        <w:spacing w:line="360" w:lineRule="auto"/>
        <w:ind w:firstLine="709"/>
        <w:jc w:val="center"/>
        <w:rPr>
          <w:b/>
          <w:caps/>
          <w:color w:val="000000"/>
          <w:sz w:val="28"/>
          <w:szCs w:val="28"/>
        </w:rPr>
      </w:pPr>
      <w:r w:rsidRPr="00AE0F89">
        <w:rPr>
          <w:b/>
          <w:caps/>
          <w:color w:val="000000"/>
          <w:sz w:val="28"/>
          <w:szCs w:val="28"/>
        </w:rPr>
        <w:t>Консультация для родителей</w:t>
      </w:r>
    </w:p>
    <w:p w:rsidR="00307530" w:rsidRDefault="00307530" w:rsidP="00307530">
      <w:pPr>
        <w:pStyle w:val="a3"/>
        <w:shd w:val="clear" w:color="auto" w:fill="FFFFFF"/>
        <w:spacing w:line="360" w:lineRule="auto"/>
        <w:ind w:firstLine="709"/>
        <w:jc w:val="center"/>
        <w:rPr>
          <w:b/>
          <w:i/>
          <w:caps/>
          <w:color w:val="000000"/>
          <w:sz w:val="28"/>
          <w:szCs w:val="28"/>
        </w:rPr>
      </w:pPr>
      <w:r w:rsidRPr="00307530">
        <w:rPr>
          <w:b/>
          <w:i/>
          <w:caps/>
          <w:color w:val="000000"/>
          <w:sz w:val="28"/>
          <w:szCs w:val="28"/>
        </w:rPr>
        <w:t>«Формирование гендерной принадлежности у дошкольников через игру»</w:t>
      </w:r>
    </w:p>
    <w:p w:rsidR="00761F37" w:rsidRPr="00761F37" w:rsidRDefault="00761F37" w:rsidP="00307530">
      <w:pPr>
        <w:pStyle w:val="a3"/>
        <w:shd w:val="clear" w:color="auto" w:fill="FFFFFF"/>
        <w:spacing w:line="360" w:lineRule="auto"/>
        <w:ind w:firstLine="709"/>
        <w:jc w:val="center"/>
        <w:rPr>
          <w:b/>
          <w:i/>
          <w:color w:val="000000"/>
          <w:sz w:val="28"/>
          <w:szCs w:val="28"/>
        </w:rPr>
      </w:pPr>
      <w:r w:rsidRPr="00761F37">
        <w:rPr>
          <w:b/>
          <w:i/>
          <w:color w:val="000000"/>
          <w:sz w:val="28"/>
          <w:szCs w:val="28"/>
        </w:rPr>
        <w:t>Автор:</w:t>
      </w:r>
      <w:r>
        <w:rPr>
          <w:b/>
          <w:i/>
          <w:color w:val="000000"/>
          <w:sz w:val="28"/>
          <w:szCs w:val="28"/>
        </w:rPr>
        <w:t xml:space="preserve"> </w:t>
      </w:r>
      <w:r w:rsidRPr="00761F37">
        <w:rPr>
          <w:b/>
          <w:i/>
          <w:color w:val="000000"/>
          <w:sz w:val="28"/>
          <w:szCs w:val="28"/>
        </w:rPr>
        <w:t xml:space="preserve">Харская Вера </w:t>
      </w:r>
      <w:r>
        <w:rPr>
          <w:b/>
          <w:i/>
          <w:color w:val="000000"/>
          <w:sz w:val="28"/>
          <w:szCs w:val="28"/>
        </w:rPr>
        <w:t>М</w:t>
      </w:r>
      <w:r w:rsidRPr="00761F37">
        <w:rPr>
          <w:b/>
          <w:i/>
          <w:color w:val="000000"/>
          <w:sz w:val="28"/>
          <w:szCs w:val="28"/>
        </w:rPr>
        <w:t xml:space="preserve">ихайловна, воспитатель </w:t>
      </w:r>
      <w:r>
        <w:rPr>
          <w:b/>
          <w:i/>
          <w:color w:val="000000"/>
          <w:sz w:val="28"/>
          <w:szCs w:val="28"/>
        </w:rPr>
        <w:t>МБДОУ ЦРР № 455 г.о. Самара</w:t>
      </w:r>
    </w:p>
    <w:p w:rsidR="00B52C98" w:rsidRPr="00B52C98" w:rsidRDefault="00B52C98" w:rsidP="00AE0F89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2C98">
        <w:rPr>
          <w:color w:val="000000"/>
          <w:sz w:val="28"/>
          <w:szCs w:val="28"/>
        </w:rPr>
        <w:t>Современная государственная политика Российской Федерации, нацеленная на достижение равенства женщин и мужчин в обществе, направлена на преодоление всех форм и проявлений дискриминации по половому признаку, на создание политических предпосылок и необходимых социальных условий для наиболее полной реализации природных способностей женщин и мужчин во всех сферах трудовой, общественной и личной жизни.</w:t>
      </w:r>
    </w:p>
    <w:p w:rsidR="00B52C98" w:rsidRPr="00B52C98" w:rsidRDefault="00B52C98" w:rsidP="00AE0F89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2C98">
        <w:rPr>
          <w:color w:val="000000"/>
          <w:sz w:val="28"/>
          <w:szCs w:val="28"/>
        </w:rPr>
        <w:t>В основе политики лежат общепризнанные международные нормы, зафиксированные во Всеобщей декларации прав человека, Конвенции о политических правах женщин, Конвенции о ликвидации всех форм дискриминации в отношении женщин, Платформе действий Четвертой Всемирной конференции по положению женщин, Итоговых документах Генеральной Ассамблеи ООН и других документах.</w:t>
      </w:r>
      <w:r w:rsidRPr="00B52C98">
        <w:rPr>
          <w:rStyle w:val="a6"/>
          <w:color w:val="000000"/>
          <w:sz w:val="28"/>
          <w:szCs w:val="28"/>
        </w:rPr>
        <w:footnoteReference w:id="2"/>
      </w:r>
    </w:p>
    <w:p w:rsidR="00B52C98" w:rsidRPr="00B52C98" w:rsidRDefault="00B52C98" w:rsidP="00AE0F8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8">
        <w:rPr>
          <w:rFonts w:ascii="Times New Roman" w:hAnsi="Times New Roman" w:cs="Times New Roman"/>
          <w:sz w:val="28"/>
          <w:szCs w:val="28"/>
        </w:rPr>
        <w:t xml:space="preserve">Формирование гендерной устойчивости обусловлено социокультурными нормами и зависит: 1) от характера родительских установок и 2) воспитания ребенка в дошкольном образовательном учреждении. Таким образом, </w:t>
      </w:r>
      <w:r w:rsidRPr="00B52C98">
        <w:rPr>
          <w:rFonts w:ascii="Times New Roman" w:hAnsi="Times New Roman" w:cs="Times New Roman"/>
          <w:b/>
          <w:sz w:val="28"/>
          <w:szCs w:val="28"/>
        </w:rPr>
        <w:t>целью ДОУ</w:t>
      </w:r>
      <w:r w:rsidRPr="00B52C98">
        <w:rPr>
          <w:rFonts w:ascii="Times New Roman" w:hAnsi="Times New Roman" w:cs="Times New Roman"/>
          <w:sz w:val="28"/>
          <w:szCs w:val="28"/>
        </w:rPr>
        <w:t>, как учреждения выполняющего социальный заказ общества и государства в целом является:</w:t>
      </w:r>
    </w:p>
    <w:p w:rsidR="00B52C98" w:rsidRPr="00B52C98" w:rsidRDefault="00B52C98" w:rsidP="00AE0F8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2C98">
        <w:rPr>
          <w:rFonts w:ascii="Times New Roman" w:hAnsi="Times New Roman" w:cs="Times New Roman"/>
          <w:bCs/>
          <w:sz w:val="28"/>
          <w:szCs w:val="28"/>
        </w:rPr>
        <w:t xml:space="preserve">Формирование у детей дошкольного возраста основ гендерного проявления ( моделей поведения и отношений ) в </w:t>
      </w:r>
      <w:r w:rsidRPr="00B52C98">
        <w:rPr>
          <w:rFonts w:ascii="Times New Roman" w:hAnsi="Times New Roman" w:cs="Times New Roman"/>
          <w:bCs/>
          <w:sz w:val="28"/>
          <w:szCs w:val="28"/>
        </w:rPr>
        <w:lastRenderedPageBreak/>
        <w:t>их  самобытности  на идеальных образах мужчины и женщины. Результатом, которой будет</w:t>
      </w:r>
      <w:r w:rsidRPr="00B52C98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</w:t>
      </w:r>
      <w:r w:rsidRPr="00B52C98">
        <w:rPr>
          <w:rFonts w:ascii="Times New Roman" w:hAnsi="Times New Roman" w:cs="Times New Roman"/>
          <w:bCs/>
          <w:sz w:val="28"/>
          <w:szCs w:val="28"/>
        </w:rPr>
        <w:t>гендерная воспитанность дошкольников — интегральное качество личности, в обобщенной форме отражающее систему социальных, личностных представлений и опыта в выполнении гендерных ролей на основе эмпатии, самоуважения и взаимоуважения.</w:t>
      </w:r>
      <w:r w:rsidRPr="00B52C98">
        <w:rPr>
          <w:rStyle w:val="a6"/>
          <w:rFonts w:ascii="Times New Roman" w:hAnsi="Times New Roman" w:cs="Times New Roman"/>
          <w:bCs/>
          <w:sz w:val="28"/>
          <w:szCs w:val="28"/>
        </w:rPr>
        <w:footnoteReference w:id="3"/>
      </w:r>
      <w:r w:rsidRPr="00B52C9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52C98" w:rsidRPr="00B52C98" w:rsidRDefault="00B52C98" w:rsidP="00AE0F8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C98">
        <w:rPr>
          <w:rFonts w:ascii="Times New Roman" w:hAnsi="Times New Roman" w:cs="Times New Roman"/>
          <w:sz w:val="28"/>
          <w:szCs w:val="28"/>
        </w:rPr>
        <w:t>Недостатки в семейном воспитании:</w:t>
      </w:r>
    </w:p>
    <w:p w:rsidR="00B52C98" w:rsidRPr="00B52C98" w:rsidRDefault="00B52C98" w:rsidP="00AE0F8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C98">
        <w:rPr>
          <w:rFonts w:ascii="Times New Roman" w:hAnsi="Times New Roman" w:cs="Times New Roman"/>
          <w:sz w:val="28"/>
          <w:szCs w:val="28"/>
        </w:rPr>
        <w:t>большое количество разводов, а следственно образование неполных семей приводит к тому, что ребенка и дома воспитывают преимущественно женщины;</w:t>
      </w:r>
    </w:p>
    <w:p w:rsidR="00B52C98" w:rsidRPr="00B52C98" w:rsidRDefault="00B52C98" w:rsidP="00AE0F8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C98">
        <w:rPr>
          <w:rFonts w:ascii="Times New Roman" w:hAnsi="Times New Roman" w:cs="Times New Roman"/>
          <w:sz w:val="28"/>
          <w:szCs w:val="28"/>
        </w:rPr>
        <w:t>феминизация общества приводит к деградации полоролевой идентификации (образ «женщина - добытчик»).</w:t>
      </w:r>
    </w:p>
    <w:p w:rsidR="00B52C98" w:rsidRPr="00B52C98" w:rsidRDefault="00B52C98" w:rsidP="00AE0F8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C98">
        <w:rPr>
          <w:rFonts w:ascii="Times New Roman" w:hAnsi="Times New Roman" w:cs="Times New Roman"/>
          <w:sz w:val="28"/>
          <w:szCs w:val="28"/>
        </w:rPr>
        <w:t>Вследствие этих факторов происходит деформация желаемого результата у воспитанников:</w:t>
      </w:r>
    </w:p>
    <w:p w:rsidR="00B52C98" w:rsidRPr="00B52C98" w:rsidRDefault="00B52C98" w:rsidP="00AE0F8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C98">
        <w:rPr>
          <w:rFonts w:ascii="Times New Roman" w:hAnsi="Times New Roman" w:cs="Times New Roman"/>
          <w:sz w:val="28"/>
          <w:szCs w:val="28"/>
        </w:rPr>
        <w:t>девочки становятся агрессивными, мальчики принимают женский тип поведения;</w:t>
      </w:r>
    </w:p>
    <w:p w:rsidR="00B52C98" w:rsidRPr="00B52C98" w:rsidRDefault="00B52C98" w:rsidP="00AE0F8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C98">
        <w:rPr>
          <w:rFonts w:ascii="Times New Roman" w:hAnsi="Times New Roman" w:cs="Times New Roman"/>
          <w:sz w:val="28"/>
          <w:szCs w:val="28"/>
        </w:rPr>
        <w:t>в труде, проблемной ситуации между мальчиками и девочками нет желания прийти на помощь друг к другу;</w:t>
      </w:r>
    </w:p>
    <w:p w:rsidR="00B52C98" w:rsidRPr="00B52C98" w:rsidRDefault="00B52C98" w:rsidP="00AE0F8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C98">
        <w:rPr>
          <w:rFonts w:ascii="Times New Roman" w:hAnsi="Times New Roman" w:cs="Times New Roman"/>
          <w:sz w:val="28"/>
          <w:szCs w:val="28"/>
        </w:rPr>
        <w:t>в игре происходит замещение или полный отказ от роли отца (матери).</w:t>
      </w:r>
    </w:p>
    <w:p w:rsidR="0039277E" w:rsidRPr="00AE0F89" w:rsidRDefault="0039277E" w:rsidP="00AE0F89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b/>
          <w:sz w:val="28"/>
          <w:szCs w:val="28"/>
        </w:rPr>
      </w:pPr>
      <w:r w:rsidRPr="00AE0F89">
        <w:rPr>
          <w:b/>
          <w:sz w:val="28"/>
          <w:szCs w:val="28"/>
        </w:rPr>
        <w:t>Решение данной проблемы в семейном воспитании возможно!</w:t>
      </w:r>
    </w:p>
    <w:p w:rsidR="0039277E" w:rsidRPr="0039277E" w:rsidRDefault="0039277E" w:rsidP="00AE0F89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Всем известный факт, что развитие ребенка дошкольного возраста происходит в игре</w:t>
      </w:r>
      <w:r w:rsidR="00307530">
        <w:rPr>
          <w:sz w:val="28"/>
          <w:szCs w:val="28"/>
        </w:rPr>
        <w:t>,</w:t>
      </w:r>
      <w:r>
        <w:rPr>
          <w:sz w:val="28"/>
          <w:szCs w:val="28"/>
        </w:rPr>
        <w:t xml:space="preserve"> применим и к данной ситуации. Существуют комплексы игр направленного </w:t>
      </w:r>
      <w:r w:rsidR="00307530">
        <w:rPr>
          <w:sz w:val="28"/>
          <w:szCs w:val="28"/>
        </w:rPr>
        <w:t>характера,</w:t>
      </w:r>
      <w:r>
        <w:rPr>
          <w:sz w:val="28"/>
          <w:szCs w:val="28"/>
        </w:rPr>
        <w:t xml:space="preserve"> которые успешно справляются с решение проблемы коррекции особенностей гендерного</w:t>
      </w:r>
      <w:r w:rsidRPr="0039277E">
        <w:rPr>
          <w:sz w:val="28"/>
          <w:szCs w:val="28"/>
        </w:rPr>
        <w:t xml:space="preserve"> </w:t>
      </w:r>
      <w:r>
        <w:rPr>
          <w:sz w:val="28"/>
          <w:szCs w:val="28"/>
        </w:rPr>
        <w:t>поведения дошкольника.</w:t>
      </w:r>
      <w:r w:rsidR="00307530">
        <w:rPr>
          <w:sz w:val="28"/>
          <w:szCs w:val="28"/>
        </w:rPr>
        <w:t xml:space="preserve"> Дидактические, сюжетные, подвижные игры помогут родителям и детям </w:t>
      </w:r>
      <w:r w:rsidR="00307530">
        <w:rPr>
          <w:sz w:val="28"/>
          <w:szCs w:val="28"/>
        </w:rPr>
        <w:lastRenderedPageBreak/>
        <w:t>грамотно распределить гендерные роли и скорректировать особенности поведения и недостатки в семейном воспитании.</w:t>
      </w:r>
    </w:p>
    <w:p w:rsidR="00B52C98" w:rsidRPr="00307530" w:rsidRDefault="00B52C98" w:rsidP="00AE0F89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b/>
          <w:caps/>
        </w:rPr>
      </w:pPr>
      <w:r w:rsidRPr="00307530">
        <w:rPr>
          <w:b/>
          <w:caps/>
        </w:rPr>
        <w:t>Игры для формирования гендерной принадлежности у дошкольников</w:t>
      </w:r>
    </w:p>
    <w:p w:rsidR="00B52C98" w:rsidRPr="00307530" w:rsidRDefault="00307530" w:rsidP="00AE0F8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caps/>
          <w:szCs w:val="28"/>
        </w:rPr>
      </w:pPr>
      <w:r>
        <w:rPr>
          <w:b/>
          <w:caps/>
          <w:szCs w:val="28"/>
        </w:rPr>
        <w:t>Дидактические игры</w:t>
      </w:r>
    </w:p>
    <w:p w:rsidR="00AE0F89" w:rsidRDefault="00B52C98" w:rsidP="00AE0F89">
      <w:pPr>
        <w:pStyle w:val="a3"/>
        <w:numPr>
          <w:ilvl w:val="1"/>
          <w:numId w:val="2"/>
        </w:numPr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AE0F89">
        <w:rPr>
          <w:b/>
          <w:i/>
          <w:sz w:val="28"/>
          <w:szCs w:val="28"/>
        </w:rPr>
        <w:t>«Скажи наоборот»</w:t>
      </w:r>
      <w:r>
        <w:rPr>
          <w:sz w:val="28"/>
          <w:szCs w:val="28"/>
        </w:rPr>
        <w:t xml:space="preserve"> - развивать умение в подборе противоположных слов  (мальчик – сильный, девочка – слабая, дедушка – хмурый, бабушка – улыбчивая, папа - быстрый, мама – медленная, мама – внимательная, папа – рассеянный и т.д.)</w:t>
      </w:r>
    </w:p>
    <w:p w:rsidR="00AE0F89" w:rsidRDefault="00AE0F89" w:rsidP="00AE0F89">
      <w:pPr>
        <w:pStyle w:val="a3"/>
        <w:numPr>
          <w:ilvl w:val="1"/>
          <w:numId w:val="2"/>
        </w:numPr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2C98" w:rsidRPr="00AE0F89">
        <w:rPr>
          <w:b/>
          <w:i/>
          <w:sz w:val="28"/>
          <w:szCs w:val="28"/>
        </w:rPr>
        <w:t>«Я знаю пять имен мальчиков (девочек) »</w:t>
      </w:r>
      <w:r w:rsidR="00B52C98">
        <w:rPr>
          <w:sz w:val="28"/>
          <w:szCs w:val="28"/>
        </w:rPr>
        <w:t xml:space="preserve"> - закреплять знание мужских и женских полных имен знакомых детей, вводить новые имена.</w:t>
      </w:r>
    </w:p>
    <w:p w:rsidR="00AE0F89" w:rsidRDefault="00AE0F89" w:rsidP="00AE0F89">
      <w:pPr>
        <w:pStyle w:val="a3"/>
        <w:numPr>
          <w:ilvl w:val="1"/>
          <w:numId w:val="2"/>
        </w:numPr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2C98" w:rsidRPr="00AE0F89">
        <w:rPr>
          <w:b/>
          <w:i/>
          <w:sz w:val="28"/>
          <w:szCs w:val="28"/>
        </w:rPr>
        <w:t>«Подумай и скажи»</w:t>
      </w:r>
      <w:r w:rsidR="00B52C98">
        <w:rPr>
          <w:sz w:val="28"/>
          <w:szCs w:val="28"/>
        </w:rPr>
        <w:t xml:space="preserve"> - развивать умение соотносить черты характера с мужским или женским полом (добрая, смелый, терпеливая, работящий, заботливая, серьезный, строгая, веселый и т. д.)</w:t>
      </w:r>
      <w:r>
        <w:rPr>
          <w:sz w:val="28"/>
          <w:szCs w:val="28"/>
        </w:rPr>
        <w:t xml:space="preserve"> </w:t>
      </w:r>
    </w:p>
    <w:p w:rsidR="00AE0F89" w:rsidRDefault="00B52C98" w:rsidP="00AE0F89">
      <w:pPr>
        <w:pStyle w:val="a3"/>
        <w:numPr>
          <w:ilvl w:val="1"/>
          <w:numId w:val="2"/>
        </w:numPr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AE0F89">
        <w:rPr>
          <w:b/>
          <w:i/>
          <w:sz w:val="28"/>
          <w:szCs w:val="28"/>
        </w:rPr>
        <w:t>«Оденем куклу Машу и куклу Петю»</w:t>
      </w:r>
      <w:r>
        <w:rPr>
          <w:sz w:val="28"/>
          <w:szCs w:val="28"/>
        </w:rPr>
        <w:t xml:space="preserve"> закрепить знания о вещах мальчиков и девочек и их предназначении.</w:t>
      </w:r>
      <w:r w:rsidR="00AE0F89">
        <w:rPr>
          <w:sz w:val="28"/>
          <w:szCs w:val="28"/>
        </w:rPr>
        <w:t xml:space="preserve"> </w:t>
      </w:r>
    </w:p>
    <w:p w:rsidR="00B52C98" w:rsidRDefault="00B52C98" w:rsidP="00AE0F89">
      <w:pPr>
        <w:pStyle w:val="a3"/>
        <w:numPr>
          <w:ilvl w:val="1"/>
          <w:numId w:val="2"/>
        </w:numPr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AE0F89">
        <w:rPr>
          <w:b/>
          <w:i/>
          <w:sz w:val="28"/>
          <w:szCs w:val="28"/>
        </w:rPr>
        <w:t>«Назови семью собаки, кошки, коровы, козы, овцы, лошади, свиньи»</w:t>
      </w:r>
      <w:r>
        <w:rPr>
          <w:sz w:val="28"/>
          <w:szCs w:val="28"/>
        </w:rPr>
        <w:t xml:space="preserve"> - формировать представления, что все живые существа имеют половую принадлежность.</w:t>
      </w:r>
    </w:p>
    <w:p w:rsidR="00B52C98" w:rsidRPr="00307530" w:rsidRDefault="00307530" w:rsidP="00AE0F8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caps/>
          <w:szCs w:val="28"/>
        </w:rPr>
      </w:pPr>
      <w:r>
        <w:rPr>
          <w:b/>
          <w:caps/>
          <w:szCs w:val="28"/>
        </w:rPr>
        <w:t>Сюжетно-ролевые игры</w:t>
      </w:r>
    </w:p>
    <w:p w:rsidR="00AE0F89" w:rsidRDefault="00B52C98" w:rsidP="00AE0F89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AE0F89">
        <w:rPr>
          <w:b/>
          <w:i/>
          <w:sz w:val="28"/>
          <w:szCs w:val="28"/>
        </w:rPr>
        <w:t>«Семья»</w:t>
      </w:r>
      <w:r>
        <w:rPr>
          <w:sz w:val="28"/>
          <w:szCs w:val="28"/>
        </w:rPr>
        <w:t xml:space="preserve"> - развивать умение распределять роли в соответствии с половой принадлежностью, выполнять домашние обязанности членов семьи.</w:t>
      </w:r>
      <w:r w:rsidR="00AE0F89">
        <w:rPr>
          <w:sz w:val="28"/>
          <w:szCs w:val="28"/>
        </w:rPr>
        <w:t xml:space="preserve"> </w:t>
      </w:r>
    </w:p>
    <w:p w:rsidR="00AE0F89" w:rsidRDefault="00B52C98" w:rsidP="00AE0F89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AE0F89">
        <w:rPr>
          <w:b/>
          <w:i/>
          <w:sz w:val="28"/>
          <w:szCs w:val="28"/>
        </w:rPr>
        <w:lastRenderedPageBreak/>
        <w:t>«Магазин»</w:t>
      </w:r>
      <w:r>
        <w:rPr>
          <w:sz w:val="28"/>
          <w:szCs w:val="28"/>
        </w:rPr>
        <w:t xml:space="preserve"> - развивать умение выполнять хлопоты по хозяйству, привлекать мальчиков к активной игре в роли папы и сыновей.</w:t>
      </w:r>
      <w:r w:rsidR="00AE0F89">
        <w:rPr>
          <w:sz w:val="28"/>
          <w:szCs w:val="28"/>
        </w:rPr>
        <w:t xml:space="preserve"> </w:t>
      </w:r>
    </w:p>
    <w:p w:rsidR="00AE0F89" w:rsidRDefault="00B52C98" w:rsidP="00AE0F89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AE0F89">
        <w:rPr>
          <w:b/>
          <w:i/>
          <w:sz w:val="28"/>
          <w:szCs w:val="28"/>
        </w:rPr>
        <w:t>«Поликлиника»</w:t>
      </w:r>
      <w:r>
        <w:rPr>
          <w:sz w:val="28"/>
          <w:szCs w:val="28"/>
        </w:rPr>
        <w:t xml:space="preserve"> - мамочки с грудничками идут на прием к врачу. Папы помогают держать вещи, парковать коляску. </w:t>
      </w:r>
    </w:p>
    <w:p w:rsidR="00AE0F89" w:rsidRDefault="00B52C98" w:rsidP="00AE0F89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AE0F89">
        <w:rPr>
          <w:b/>
          <w:i/>
          <w:sz w:val="28"/>
          <w:szCs w:val="28"/>
        </w:rPr>
        <w:t>«Парикмахерская»</w:t>
      </w:r>
      <w:r>
        <w:rPr>
          <w:sz w:val="28"/>
          <w:szCs w:val="28"/>
        </w:rPr>
        <w:t xml:space="preserve"> - дедушка, папа и сыночки вместе идут в парикмахерскую поправить внешний вид.</w:t>
      </w:r>
    </w:p>
    <w:p w:rsidR="00B52C98" w:rsidRDefault="00AE0F89" w:rsidP="00AE0F89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2C98" w:rsidRPr="00AE0F89">
        <w:rPr>
          <w:b/>
          <w:i/>
          <w:sz w:val="28"/>
          <w:szCs w:val="28"/>
        </w:rPr>
        <w:t>«Кафе»</w:t>
      </w:r>
      <w:r w:rsidR="00B52C98">
        <w:rPr>
          <w:sz w:val="28"/>
          <w:szCs w:val="28"/>
        </w:rPr>
        <w:t xml:space="preserve"> - девочки готовят, разносят угощения, приглашают гостей.</w:t>
      </w:r>
    </w:p>
    <w:p w:rsidR="00B52C98" w:rsidRPr="00307530" w:rsidRDefault="00307530" w:rsidP="00AE0F8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caps/>
          <w:szCs w:val="28"/>
        </w:rPr>
      </w:pPr>
      <w:r>
        <w:rPr>
          <w:b/>
          <w:caps/>
          <w:szCs w:val="28"/>
        </w:rPr>
        <w:t>Подвижные игры</w:t>
      </w:r>
    </w:p>
    <w:p w:rsidR="00AE0F89" w:rsidRDefault="00B52C98" w:rsidP="00AE0F89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AE0F89">
        <w:rPr>
          <w:b/>
          <w:i/>
          <w:sz w:val="28"/>
          <w:szCs w:val="28"/>
        </w:rPr>
        <w:t>«Бояре, а мы к вам пришли… »</w:t>
      </w:r>
      <w:r>
        <w:rPr>
          <w:sz w:val="28"/>
          <w:szCs w:val="28"/>
        </w:rPr>
        <w:t xml:space="preserve"> - познакомить детей с народными традициями сватовства, понятиями «невеста», «жених».</w:t>
      </w:r>
    </w:p>
    <w:p w:rsidR="00B52C98" w:rsidRDefault="00B52C98" w:rsidP="00AE0F89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0F89">
        <w:rPr>
          <w:b/>
          <w:i/>
          <w:sz w:val="28"/>
          <w:szCs w:val="28"/>
        </w:rPr>
        <w:t>«Селезень утку гонит по закутку… »</w:t>
      </w:r>
      <w:r>
        <w:rPr>
          <w:sz w:val="28"/>
          <w:szCs w:val="28"/>
        </w:rPr>
        <w:t xml:space="preserve"> - распределение ролей в соответствии с половой принадлежностью и пр.</w:t>
      </w:r>
    </w:p>
    <w:p w:rsidR="00356042" w:rsidRPr="00B52C98" w:rsidRDefault="00356042" w:rsidP="00AE0F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56042" w:rsidRPr="00B52C98" w:rsidSect="0035604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2A5" w:rsidRDefault="007B02A5" w:rsidP="00B52C98">
      <w:pPr>
        <w:spacing w:after="0" w:line="240" w:lineRule="auto"/>
      </w:pPr>
      <w:r>
        <w:separator/>
      </w:r>
    </w:p>
  </w:endnote>
  <w:endnote w:type="continuationSeparator" w:id="1">
    <w:p w:rsidR="007B02A5" w:rsidRDefault="007B02A5" w:rsidP="00B5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550282"/>
      <w:docPartObj>
        <w:docPartGallery w:val="Page Numbers (Bottom of Page)"/>
        <w:docPartUnique/>
      </w:docPartObj>
    </w:sdtPr>
    <w:sdtContent>
      <w:p w:rsidR="00AE0F89" w:rsidRDefault="003A2811">
        <w:pPr>
          <w:pStyle w:val="ab"/>
          <w:jc w:val="right"/>
        </w:pPr>
        <w:fldSimple w:instr=" PAGE   \* MERGEFORMAT ">
          <w:r w:rsidR="00761F37">
            <w:rPr>
              <w:noProof/>
            </w:rPr>
            <w:t>1</w:t>
          </w:r>
        </w:fldSimple>
      </w:p>
    </w:sdtContent>
  </w:sdt>
  <w:p w:rsidR="00AE0F89" w:rsidRDefault="00AE0F8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2A5" w:rsidRDefault="007B02A5" w:rsidP="00B52C98">
      <w:pPr>
        <w:spacing w:after="0" w:line="240" w:lineRule="auto"/>
      </w:pPr>
      <w:r>
        <w:separator/>
      </w:r>
    </w:p>
  </w:footnote>
  <w:footnote w:type="continuationSeparator" w:id="1">
    <w:p w:rsidR="007B02A5" w:rsidRDefault="007B02A5" w:rsidP="00B52C98">
      <w:pPr>
        <w:spacing w:after="0" w:line="240" w:lineRule="auto"/>
      </w:pPr>
      <w:r>
        <w:continuationSeparator/>
      </w:r>
    </w:p>
  </w:footnote>
  <w:footnote w:id="2">
    <w:p w:rsidR="00B52C98" w:rsidRPr="00307530" w:rsidRDefault="00B52C98" w:rsidP="00B52C98">
      <w:pPr>
        <w:pStyle w:val="a4"/>
      </w:pPr>
      <w:r w:rsidRPr="00307530">
        <w:rPr>
          <w:rStyle w:val="a6"/>
        </w:rPr>
        <w:footnoteRef/>
      </w:r>
      <w:r w:rsidRPr="00307530">
        <w:t xml:space="preserve"> </w:t>
      </w:r>
      <w:r w:rsidRPr="00307530">
        <w:rPr>
          <w:shd w:val="clear" w:color="auto" w:fill="FFFFFF"/>
        </w:rPr>
        <w:t>www.owl.ru/win/docum/rf/</w:t>
      </w:r>
      <w:r w:rsidRPr="00307530">
        <w:rPr>
          <w:bCs/>
          <w:shd w:val="clear" w:color="auto" w:fill="FFFFFF"/>
        </w:rPr>
        <w:t>strategy</w:t>
      </w:r>
      <w:r w:rsidRPr="00307530">
        <w:rPr>
          <w:shd w:val="clear" w:color="auto" w:fill="FFFFFF"/>
        </w:rPr>
        <w:t>/</w:t>
      </w:r>
      <w:r w:rsidRPr="00307530">
        <w:rPr>
          <w:bCs/>
          <w:shd w:val="clear" w:color="auto" w:fill="FFFFFF"/>
        </w:rPr>
        <w:t>strategy</w:t>
      </w:r>
      <w:r w:rsidRPr="00307530">
        <w:rPr>
          <w:shd w:val="clear" w:color="auto" w:fill="FFFFFF"/>
        </w:rPr>
        <w:t>.htm</w:t>
      </w:r>
    </w:p>
  </w:footnote>
  <w:footnote w:id="3">
    <w:p w:rsidR="00B52C98" w:rsidRPr="00307530" w:rsidRDefault="00B52C98" w:rsidP="00B52C98">
      <w:pPr>
        <w:pStyle w:val="a4"/>
      </w:pPr>
      <w:r>
        <w:rPr>
          <w:rStyle w:val="a6"/>
        </w:rPr>
        <w:footnoteRef/>
      </w:r>
      <w:r>
        <w:t xml:space="preserve"> </w:t>
      </w:r>
      <w:hyperlink r:id="rId1" w:history="1">
        <w:r w:rsidRPr="00307530">
          <w:rPr>
            <w:rStyle w:val="a7"/>
            <w:color w:val="auto"/>
          </w:rPr>
          <w:t>Приказ Министерства образования и науки Российской Федерации  от  23  ноября 2009 г. № 655</w:t>
        </w:r>
      </w:hyperlink>
      <w:r w:rsidRPr="00307530">
        <w:t xml:space="preserve"> п.3.3.4, п.3.5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9F"/>
      </v:shape>
    </w:pict>
  </w:numPicBullet>
  <w:abstractNum w:abstractNumId="0">
    <w:nsid w:val="031A1F3A"/>
    <w:multiLevelType w:val="hybridMultilevel"/>
    <w:tmpl w:val="71B24EF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C0AFC"/>
    <w:multiLevelType w:val="hybridMultilevel"/>
    <w:tmpl w:val="497A443C"/>
    <w:lvl w:ilvl="0" w:tplc="04190007">
      <w:start w:val="1"/>
      <w:numFmt w:val="bullet"/>
      <w:lvlText w:val=""/>
      <w:lvlPicBulletId w:val="0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969EC"/>
    <w:multiLevelType w:val="hybridMultilevel"/>
    <w:tmpl w:val="C730F3C8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C4845"/>
    <w:multiLevelType w:val="hybridMultilevel"/>
    <w:tmpl w:val="A2B0BF48"/>
    <w:lvl w:ilvl="0" w:tplc="04190007">
      <w:start w:val="1"/>
      <w:numFmt w:val="bullet"/>
      <w:lvlText w:val=""/>
      <w:lvlPicBulletId w:val="0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880DC4"/>
    <w:multiLevelType w:val="hybridMultilevel"/>
    <w:tmpl w:val="CF64BA20"/>
    <w:lvl w:ilvl="0" w:tplc="04190007">
      <w:start w:val="1"/>
      <w:numFmt w:val="bullet"/>
      <w:lvlText w:val=""/>
      <w:lvlPicBulletId w:val="0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2C98"/>
    <w:rsid w:val="00307530"/>
    <w:rsid w:val="00356042"/>
    <w:rsid w:val="0039277E"/>
    <w:rsid w:val="003A2811"/>
    <w:rsid w:val="00671CD3"/>
    <w:rsid w:val="00761F37"/>
    <w:rsid w:val="007B02A5"/>
    <w:rsid w:val="00843A06"/>
    <w:rsid w:val="00AE0F89"/>
    <w:rsid w:val="00B5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52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unhideWhenUsed/>
    <w:rsid w:val="00B52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52C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B52C98"/>
    <w:rPr>
      <w:vertAlign w:val="superscript"/>
    </w:rPr>
  </w:style>
  <w:style w:type="character" w:styleId="a7">
    <w:name w:val="Hyperlink"/>
    <w:basedOn w:val="a0"/>
    <w:semiHidden/>
    <w:unhideWhenUsed/>
    <w:rsid w:val="00B52C98"/>
    <w:rPr>
      <w:color w:val="3B749D"/>
      <w:u w:val="single"/>
      <w:effect w:val="none"/>
    </w:rPr>
  </w:style>
  <w:style w:type="paragraph" w:styleId="a8">
    <w:name w:val="List Paragraph"/>
    <w:basedOn w:val="a"/>
    <w:uiPriority w:val="34"/>
    <w:qFormat/>
    <w:rsid w:val="00B52C9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AE0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E0F89"/>
  </w:style>
  <w:style w:type="paragraph" w:styleId="ab">
    <w:name w:val="footer"/>
    <w:basedOn w:val="a"/>
    <w:link w:val="ac"/>
    <w:uiPriority w:val="99"/>
    <w:unhideWhenUsed/>
    <w:rsid w:val="00AE0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0F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.ru/db-mon/mo/Data/d_09/m655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</cp:revision>
  <dcterms:created xsi:type="dcterms:W3CDTF">2015-12-27T13:25:00Z</dcterms:created>
  <dcterms:modified xsi:type="dcterms:W3CDTF">2015-12-27T14:16:00Z</dcterms:modified>
</cp:coreProperties>
</file>